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9E" w:rsidRPr="00886270" w:rsidRDefault="00114DBC" w:rsidP="00114D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6270">
        <w:rPr>
          <w:rFonts w:ascii="Times New Roman" w:hAnsi="Times New Roman" w:cs="Times New Roman"/>
          <w:b/>
          <w:sz w:val="36"/>
          <w:szCs w:val="36"/>
        </w:rPr>
        <w:t>WYKAZ  ALERGENÓW  W  POSIŁKACH</w:t>
      </w:r>
    </w:p>
    <w:p w:rsidR="00E95349" w:rsidRDefault="00114DBC" w:rsidP="00886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270">
        <w:rPr>
          <w:rFonts w:ascii="Times New Roman" w:hAnsi="Times New Roman" w:cs="Times New Roman"/>
          <w:sz w:val="24"/>
          <w:szCs w:val="24"/>
        </w:rPr>
        <w:t>Zgodnie z rozporządzeniem Parlamentu Europejskiego i Rady Nr  1169/2011 w sprawie przekazywania konsumentom informacji na temat  żywności, które ze szczególnym  uwzględnieniem alergenów, muszą  być łatwo dostępne tak, aby rodzic miał świadomość, że  w odn</w:t>
      </w:r>
      <w:r w:rsidR="00E95349">
        <w:rPr>
          <w:rFonts w:ascii="Times New Roman" w:hAnsi="Times New Roman" w:cs="Times New Roman"/>
          <w:sz w:val="24"/>
          <w:szCs w:val="24"/>
        </w:rPr>
        <w:t xml:space="preserve">iesieniu do danej żywności </w:t>
      </w:r>
      <w:r w:rsidRPr="00886270">
        <w:rPr>
          <w:rFonts w:ascii="Times New Roman" w:hAnsi="Times New Roman" w:cs="Times New Roman"/>
          <w:sz w:val="24"/>
          <w:szCs w:val="24"/>
        </w:rPr>
        <w:t>występują kwestie związane z alergenami i nietolerancją pokarmową.</w:t>
      </w:r>
    </w:p>
    <w:p w:rsidR="00114DBC" w:rsidRPr="00886270" w:rsidRDefault="00886270" w:rsidP="00E953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270">
        <w:rPr>
          <w:rFonts w:ascii="Times New Roman" w:hAnsi="Times New Roman" w:cs="Times New Roman"/>
          <w:sz w:val="24"/>
          <w:szCs w:val="24"/>
        </w:rPr>
        <w:t>W związku z</w:t>
      </w:r>
      <w:r w:rsidR="003C3724">
        <w:rPr>
          <w:rFonts w:ascii="Times New Roman" w:hAnsi="Times New Roman" w:cs="Times New Roman"/>
          <w:sz w:val="24"/>
          <w:szCs w:val="24"/>
        </w:rPr>
        <w:t xml:space="preserve"> powyższym na stronie SP Skoraszewice </w:t>
      </w:r>
      <w:r w:rsidRPr="00886270">
        <w:rPr>
          <w:rFonts w:ascii="Times New Roman" w:hAnsi="Times New Roman" w:cs="Times New Roman"/>
          <w:sz w:val="24"/>
          <w:szCs w:val="24"/>
        </w:rPr>
        <w:t>ora</w:t>
      </w:r>
      <w:r w:rsidR="003C3724">
        <w:rPr>
          <w:rFonts w:ascii="Times New Roman" w:hAnsi="Times New Roman" w:cs="Times New Roman"/>
          <w:sz w:val="24"/>
          <w:szCs w:val="24"/>
        </w:rPr>
        <w:t>z na tablicy ogłoszeń w oddziale przedszkolnym</w:t>
      </w:r>
      <w:r w:rsidRPr="00886270">
        <w:rPr>
          <w:rFonts w:ascii="Times New Roman" w:hAnsi="Times New Roman" w:cs="Times New Roman"/>
          <w:sz w:val="24"/>
          <w:szCs w:val="24"/>
        </w:rPr>
        <w:t xml:space="preserve"> wywieszona jest informacja o alergenach występujących w produktach spożywczych, a przy każdym jadłospisie będzie można znaleźć  numery alergenów występujących w posiłkach. Są to alergeny ,które występują danego dnia w posiłkach. Odpowiadają one numeracji  poniższego rozporządzenia.</w:t>
      </w:r>
    </w:p>
    <w:p w:rsidR="00886270" w:rsidRPr="00997D75" w:rsidRDefault="00886270" w:rsidP="008862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D75">
        <w:rPr>
          <w:rFonts w:ascii="Times New Roman" w:hAnsi="Times New Roman" w:cs="Times New Roman"/>
          <w:b/>
          <w:sz w:val="24"/>
          <w:szCs w:val="24"/>
        </w:rPr>
        <w:t>SUBSTANCJE</w:t>
      </w:r>
      <w:r w:rsidR="00E95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D75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="00E95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D75">
        <w:rPr>
          <w:rFonts w:ascii="Times New Roman" w:hAnsi="Times New Roman" w:cs="Times New Roman"/>
          <w:b/>
          <w:sz w:val="24"/>
          <w:szCs w:val="24"/>
        </w:rPr>
        <w:t>PRODUKTY POWODUJĄCE ALERGIE LUB REAKCJE NIETOLERANCJI</w:t>
      </w:r>
    </w:p>
    <w:tbl>
      <w:tblPr>
        <w:tblStyle w:val="Tabela-Siatka"/>
        <w:tblW w:w="0" w:type="auto"/>
        <w:tblLook w:val="04A0"/>
      </w:tblPr>
      <w:tblGrid>
        <w:gridCol w:w="1282"/>
        <w:gridCol w:w="9400"/>
      </w:tblGrid>
      <w:tr w:rsidR="00886270" w:rsidTr="008E3DC7"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6270" w:rsidRPr="00997D75" w:rsidRDefault="00886270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Numer alergenu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86270" w:rsidRPr="00997D75" w:rsidRDefault="00886270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Nazwa alergenu</w:t>
            </w:r>
          </w:p>
        </w:tc>
      </w:tr>
      <w:tr w:rsidR="00886270" w:rsidTr="00997D75">
        <w:tc>
          <w:tcPr>
            <w:tcW w:w="0" w:type="auto"/>
            <w:vAlign w:val="center"/>
          </w:tcPr>
          <w:p w:rsidR="00886270" w:rsidRPr="00997D75" w:rsidRDefault="00886270" w:rsidP="00997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6270" w:rsidRPr="00886270" w:rsidRDefault="00886270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Zboża zawierające gluten (pszenica, żyto, jęczmień,</w:t>
            </w:r>
            <w:r w:rsidR="008E3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owies,</w:t>
            </w:r>
            <w:r w:rsidR="008E3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orkisz</w:t>
            </w:r>
            <w:r w:rsidR="008E3DC7">
              <w:rPr>
                <w:rFonts w:ascii="Times New Roman" w:hAnsi="Times New Roman" w:cs="Times New Roman"/>
                <w:sz w:val="24"/>
                <w:szCs w:val="24"/>
              </w:rPr>
              <w:t>) oraz produkty pochodne</w:t>
            </w:r>
          </w:p>
        </w:tc>
      </w:tr>
      <w:tr w:rsidR="00886270" w:rsidTr="00997D75">
        <w:tc>
          <w:tcPr>
            <w:tcW w:w="0" w:type="auto"/>
            <w:vAlign w:val="center"/>
          </w:tcPr>
          <w:p w:rsidR="00886270" w:rsidRPr="00997D75" w:rsidRDefault="00886270" w:rsidP="00997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86270" w:rsidRPr="008E3DC7" w:rsidRDefault="008E3DC7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C7">
              <w:rPr>
                <w:rFonts w:ascii="Times New Roman" w:hAnsi="Times New Roman" w:cs="Times New Roman"/>
                <w:sz w:val="24"/>
                <w:szCs w:val="24"/>
              </w:rPr>
              <w:t xml:space="preserve">Skorupiaki oraz produkty pochodne </w:t>
            </w:r>
          </w:p>
        </w:tc>
      </w:tr>
      <w:tr w:rsidR="00886270" w:rsidTr="00997D75">
        <w:tc>
          <w:tcPr>
            <w:tcW w:w="0" w:type="auto"/>
            <w:vAlign w:val="center"/>
          </w:tcPr>
          <w:p w:rsidR="00886270" w:rsidRPr="00997D75" w:rsidRDefault="00886270" w:rsidP="00997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86270" w:rsidRPr="008E3DC7" w:rsidRDefault="008E3DC7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Jaja i produkty  pochodne</w:t>
            </w:r>
          </w:p>
        </w:tc>
      </w:tr>
      <w:tr w:rsidR="00886270" w:rsidTr="00997D75">
        <w:tc>
          <w:tcPr>
            <w:tcW w:w="0" w:type="auto"/>
            <w:vAlign w:val="center"/>
          </w:tcPr>
          <w:p w:rsidR="00886270" w:rsidRPr="00997D75" w:rsidRDefault="00886270" w:rsidP="00997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86270" w:rsidRPr="008E3DC7" w:rsidRDefault="008E3DC7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Ryby i produkty pochodne</w:t>
            </w:r>
          </w:p>
        </w:tc>
      </w:tr>
      <w:tr w:rsidR="00886270" w:rsidTr="00997D75">
        <w:tc>
          <w:tcPr>
            <w:tcW w:w="0" w:type="auto"/>
            <w:vAlign w:val="center"/>
          </w:tcPr>
          <w:p w:rsidR="00886270" w:rsidRPr="00997D75" w:rsidRDefault="00886270" w:rsidP="00997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86270" w:rsidRPr="008E3DC7" w:rsidRDefault="008E3DC7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Orzeszki ziemne (arachidowe) i produkty pochodne</w:t>
            </w:r>
          </w:p>
        </w:tc>
      </w:tr>
      <w:tr w:rsidR="00886270" w:rsidTr="00997D75">
        <w:tc>
          <w:tcPr>
            <w:tcW w:w="0" w:type="auto"/>
            <w:vAlign w:val="center"/>
          </w:tcPr>
          <w:p w:rsidR="00886270" w:rsidRPr="00997D75" w:rsidRDefault="00886270" w:rsidP="00997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86270" w:rsidRPr="008E3DC7" w:rsidRDefault="008E3DC7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Soja i produkty pochodne</w:t>
            </w:r>
          </w:p>
        </w:tc>
      </w:tr>
      <w:tr w:rsidR="00886270" w:rsidTr="00997D75">
        <w:tc>
          <w:tcPr>
            <w:tcW w:w="0" w:type="auto"/>
            <w:vAlign w:val="center"/>
          </w:tcPr>
          <w:p w:rsidR="00886270" w:rsidRPr="00997D75" w:rsidRDefault="00886270" w:rsidP="00997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86270" w:rsidRPr="008E3DC7" w:rsidRDefault="008E3DC7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 i produkty  pochodne (łącznie z laktozą)</w:t>
            </w:r>
          </w:p>
        </w:tc>
      </w:tr>
      <w:tr w:rsidR="00886270" w:rsidTr="00997D75">
        <w:tc>
          <w:tcPr>
            <w:tcW w:w="0" w:type="auto"/>
            <w:vAlign w:val="center"/>
          </w:tcPr>
          <w:p w:rsidR="00886270" w:rsidRPr="00997D75" w:rsidRDefault="00886270" w:rsidP="00997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86270" w:rsidRPr="008E3DC7" w:rsidRDefault="008E3DC7" w:rsidP="00997D7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Orzechy, tj. </w:t>
            </w:r>
            <w:r w:rsidRPr="00997D75">
              <w:rPr>
                <w:rFonts w:ascii="Times New Roman" w:hAnsi="Times New Roman" w:cs="Times New Roman"/>
                <w:sz w:val="24"/>
                <w:szCs w:val="24"/>
              </w:rPr>
              <w:t>migdały</w:t>
            </w:r>
            <w:r w:rsidRPr="008E3D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E3DC7">
              <w:rPr>
                <w:rFonts w:ascii="Times New Roman" w:hAnsi="Times New Roman" w:cs="Times New Roman"/>
                <w:i/>
                <w:sz w:val="24"/>
                <w:szCs w:val="24"/>
              </w:rPr>
              <w:t>Amygdalus</w:t>
            </w:r>
            <w:proofErr w:type="spellEnd"/>
            <w:r w:rsidRPr="008E3D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3DC7">
              <w:rPr>
                <w:rFonts w:ascii="Times New Roman" w:hAnsi="Times New Roman" w:cs="Times New Roman"/>
                <w:i/>
                <w:sz w:val="24"/>
                <w:szCs w:val="24"/>
              </w:rPr>
              <w:t>communisL</w:t>
            </w:r>
            <w:proofErr w:type="spellEnd"/>
            <w:r w:rsidRPr="008E3DC7">
              <w:rPr>
                <w:rFonts w:ascii="Times New Roman" w:hAnsi="Times New Roman" w:cs="Times New Roman"/>
                <w:i/>
                <w:sz w:val="24"/>
                <w:szCs w:val="24"/>
              </w:rPr>
              <w:t>.),</w:t>
            </w:r>
            <w:r w:rsidRPr="00997D75">
              <w:rPr>
                <w:rFonts w:ascii="Times New Roman" w:hAnsi="Times New Roman" w:cs="Times New Roman"/>
                <w:sz w:val="24"/>
                <w:szCs w:val="24"/>
              </w:rPr>
              <w:t>orzechy laskowe</w:t>
            </w:r>
            <w:r w:rsidRPr="008E3D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E3DC7">
              <w:rPr>
                <w:rFonts w:ascii="Times New Roman" w:hAnsi="Times New Roman" w:cs="Times New Roman"/>
                <w:i/>
                <w:sz w:val="24"/>
                <w:szCs w:val="24"/>
              </w:rPr>
              <w:t>Corylus</w:t>
            </w:r>
            <w:proofErr w:type="spellEnd"/>
            <w:r w:rsidRPr="008E3D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3DC7">
              <w:rPr>
                <w:rFonts w:ascii="Times New Roman" w:hAnsi="Times New Roman" w:cs="Times New Roman"/>
                <w:i/>
                <w:sz w:val="24"/>
                <w:szCs w:val="24"/>
              </w:rPr>
              <w:t>avellana</w:t>
            </w:r>
            <w:proofErr w:type="spellEnd"/>
            <w:r w:rsidRPr="008E3DC7">
              <w:rPr>
                <w:rFonts w:ascii="Times New Roman" w:hAnsi="Times New Roman" w:cs="Times New Roman"/>
                <w:sz w:val="24"/>
                <w:szCs w:val="24"/>
              </w:rPr>
              <w:t xml:space="preserve">), orzechy </w:t>
            </w:r>
            <w:r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>włoskie (</w:t>
            </w:r>
            <w:proofErr w:type="spellStart"/>
            <w:r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>Juglans</w:t>
            </w:r>
            <w:proofErr w:type="spellEnd"/>
            <w:r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Regina), </w:t>
            </w:r>
            <w:r w:rsidRPr="00997D75">
              <w:rPr>
                <w:rFonts w:ascii="Times New Roman" w:hAnsi="Times New Roman" w:cs="Times New Roman"/>
                <w:sz w:val="24"/>
                <w:szCs w:val="24"/>
              </w:rPr>
              <w:t>orzechy nerkowca</w:t>
            </w:r>
            <w:r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>Anacardium</w:t>
            </w:r>
            <w:proofErr w:type="spellEnd"/>
            <w:r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7D75">
              <w:rPr>
                <w:rFonts w:ascii="Times New Roman" w:hAnsi="Times New Roman" w:cs="Times New Roman"/>
                <w:sz w:val="24"/>
                <w:szCs w:val="24"/>
              </w:rPr>
              <w:t xml:space="preserve">occidental), orzeszki </w:t>
            </w:r>
            <w:proofErr w:type="spellStart"/>
            <w:r w:rsidRPr="00997D75">
              <w:rPr>
                <w:rFonts w:ascii="Times New Roman" w:hAnsi="Times New Roman" w:cs="Times New Roman"/>
                <w:sz w:val="24"/>
                <w:szCs w:val="24"/>
              </w:rPr>
              <w:t>pekan</w:t>
            </w:r>
            <w:proofErr w:type="spellEnd"/>
            <w:r w:rsidR="0099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D7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>Carya</w:t>
            </w:r>
            <w:proofErr w:type="spellEnd"/>
            <w:r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>illinoinesisWangenh.K.Koch</w:t>
            </w:r>
            <w:proofErr w:type="spellEnd"/>
            <w:r w:rsidRPr="00997D75">
              <w:rPr>
                <w:rFonts w:ascii="Times New Roman" w:hAnsi="Times New Roman" w:cs="Times New Roman"/>
                <w:sz w:val="24"/>
                <w:szCs w:val="24"/>
              </w:rPr>
              <w:t>), orzeszki brazylijskie (</w:t>
            </w:r>
            <w:proofErr w:type="spellStart"/>
            <w:r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>Bertholletia</w:t>
            </w:r>
            <w:proofErr w:type="spellEnd"/>
            <w:r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>excelsa</w:t>
            </w:r>
            <w:proofErr w:type="spellEnd"/>
            <w:r w:rsidRPr="00997D75">
              <w:rPr>
                <w:rFonts w:ascii="Times New Roman" w:hAnsi="Times New Roman" w:cs="Times New Roman"/>
                <w:sz w:val="24"/>
                <w:szCs w:val="24"/>
              </w:rPr>
              <w:t>), pistacje/orzechy pistacjowe</w:t>
            </w:r>
            <w:r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>Pistacia</w:t>
            </w:r>
            <w:proofErr w:type="spellEnd"/>
            <w:r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>vera</w:t>
            </w:r>
            <w:proofErr w:type="spellEnd"/>
            <w:r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997D75"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997D75" w:rsidRPr="00997D75">
              <w:rPr>
                <w:rFonts w:ascii="Times New Roman" w:hAnsi="Times New Roman" w:cs="Times New Roman"/>
                <w:sz w:val="24"/>
                <w:szCs w:val="24"/>
              </w:rPr>
              <w:t>orzechy makadamia lub orzechy</w:t>
            </w:r>
            <w:r w:rsidR="00997D75"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97D75" w:rsidRPr="00997D75">
              <w:rPr>
                <w:rFonts w:ascii="Times New Roman" w:hAnsi="Times New Roman" w:cs="Times New Roman"/>
                <w:sz w:val="24"/>
                <w:szCs w:val="24"/>
              </w:rPr>
              <w:t>Queensland</w:t>
            </w:r>
            <w:proofErr w:type="spellEnd"/>
            <w:r w:rsidR="00997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97D75"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spellStart"/>
            <w:r w:rsidR="00997D75"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>Macadamia</w:t>
            </w:r>
            <w:proofErr w:type="spellEnd"/>
            <w:r w:rsidR="00997D75"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97D75" w:rsidRPr="00997D75">
              <w:rPr>
                <w:rFonts w:ascii="Times New Roman" w:hAnsi="Times New Roman" w:cs="Times New Roman"/>
                <w:i/>
                <w:sz w:val="24"/>
                <w:szCs w:val="24"/>
              </w:rPr>
              <w:t>ternifolia</w:t>
            </w:r>
            <w:proofErr w:type="spellEnd"/>
            <w:r w:rsidR="00997D75">
              <w:rPr>
                <w:rFonts w:ascii="Times New Roman" w:hAnsi="Times New Roman" w:cs="Times New Roman"/>
                <w:sz w:val="24"/>
                <w:szCs w:val="24"/>
              </w:rPr>
              <w:t>), a także produkty pochodne</w:t>
            </w:r>
          </w:p>
        </w:tc>
      </w:tr>
      <w:tr w:rsidR="00886270" w:rsidTr="00997D75">
        <w:tc>
          <w:tcPr>
            <w:tcW w:w="0" w:type="auto"/>
            <w:vAlign w:val="center"/>
          </w:tcPr>
          <w:p w:rsidR="00886270" w:rsidRPr="00997D75" w:rsidRDefault="00886270" w:rsidP="00997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86270" w:rsidRPr="008E3DC7" w:rsidRDefault="00997D75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Seler i produkty pochodne</w:t>
            </w:r>
          </w:p>
        </w:tc>
      </w:tr>
      <w:tr w:rsidR="00886270" w:rsidTr="00997D75">
        <w:tc>
          <w:tcPr>
            <w:tcW w:w="0" w:type="auto"/>
            <w:vAlign w:val="center"/>
          </w:tcPr>
          <w:p w:rsidR="00886270" w:rsidRPr="00997D75" w:rsidRDefault="00886270" w:rsidP="00997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86270" w:rsidRPr="008E3DC7" w:rsidRDefault="00997D75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Gorczyca i produkty pochodne</w:t>
            </w:r>
          </w:p>
        </w:tc>
      </w:tr>
      <w:tr w:rsidR="00886270" w:rsidTr="00997D75">
        <w:tc>
          <w:tcPr>
            <w:tcW w:w="0" w:type="auto"/>
            <w:vAlign w:val="center"/>
          </w:tcPr>
          <w:p w:rsidR="00886270" w:rsidRPr="00997D75" w:rsidRDefault="00886270" w:rsidP="00997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86270" w:rsidRPr="008E3DC7" w:rsidRDefault="00997D75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Nasiona sezamu i produkty pochodne</w:t>
            </w:r>
          </w:p>
        </w:tc>
      </w:tr>
      <w:tr w:rsidR="00886270" w:rsidTr="00997D75">
        <w:tc>
          <w:tcPr>
            <w:tcW w:w="0" w:type="auto"/>
            <w:vAlign w:val="center"/>
          </w:tcPr>
          <w:p w:rsidR="00886270" w:rsidRPr="00997D75" w:rsidRDefault="00886270" w:rsidP="00997D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86270" w:rsidRPr="008E3DC7" w:rsidRDefault="00997D75" w:rsidP="00997D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Dwutlenek siarki i siarczyny w stężeniu powyżej 10mg/kg lub 10 mg/litr w przeliczeniu na całkowitą zawartość SO2 dla produktów w postaci gotowej bezpośrednio do spożycia lub w postaci przygotowanej do spożycia zgodnie z instrukcjami wytwórców</w:t>
            </w:r>
          </w:p>
        </w:tc>
      </w:tr>
      <w:tr w:rsidR="00886270" w:rsidTr="008E3DC7">
        <w:tc>
          <w:tcPr>
            <w:tcW w:w="0" w:type="auto"/>
          </w:tcPr>
          <w:p w:rsidR="00886270" w:rsidRPr="00997D75" w:rsidRDefault="00886270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86270" w:rsidRPr="008E3DC7" w:rsidRDefault="00997D75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Łubin i produkty pochodne</w:t>
            </w:r>
          </w:p>
        </w:tc>
      </w:tr>
      <w:tr w:rsidR="00886270" w:rsidTr="008E3DC7">
        <w:tc>
          <w:tcPr>
            <w:tcW w:w="0" w:type="auto"/>
          </w:tcPr>
          <w:p w:rsidR="00886270" w:rsidRPr="00997D75" w:rsidRDefault="00886270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7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86270" w:rsidRPr="008E3DC7" w:rsidRDefault="00997D75" w:rsidP="008862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Mięczaki i produkty pochodne</w:t>
            </w:r>
          </w:p>
        </w:tc>
      </w:tr>
    </w:tbl>
    <w:p w:rsidR="00997D75" w:rsidRPr="00997D75" w:rsidRDefault="00997D75" w:rsidP="00A0748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Do przygotowania posiłków używane są przyprawy: pieprz prawdziwy, ziołowy, majeranek,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oregano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bazylia, tymianek, zioła prowansalskie, cukier waniliowy. Zgodnie z informacjami od producentów mogą one zawierać śladowe ilości: glutenu, mleka ,jaj, soi, selera i gorczycy.</w:t>
      </w:r>
    </w:p>
    <w:sectPr w:rsidR="00997D75" w:rsidRPr="00997D75" w:rsidSect="00886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4DBC"/>
    <w:rsid w:val="0005278B"/>
    <w:rsid w:val="0009279E"/>
    <w:rsid w:val="0011381F"/>
    <w:rsid w:val="00114DBC"/>
    <w:rsid w:val="001545BB"/>
    <w:rsid w:val="003C3724"/>
    <w:rsid w:val="00641319"/>
    <w:rsid w:val="00886270"/>
    <w:rsid w:val="008E3DC7"/>
    <w:rsid w:val="00997D75"/>
    <w:rsid w:val="00A0748B"/>
    <w:rsid w:val="00B20CCB"/>
    <w:rsid w:val="00E95349"/>
    <w:rsid w:val="00EE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Sylwia</cp:lastModifiedBy>
  <cp:revision>2</cp:revision>
  <cp:lastPrinted>2021-08-31T10:28:00Z</cp:lastPrinted>
  <dcterms:created xsi:type="dcterms:W3CDTF">2022-10-02T12:38:00Z</dcterms:created>
  <dcterms:modified xsi:type="dcterms:W3CDTF">2022-10-02T12:38:00Z</dcterms:modified>
</cp:coreProperties>
</file>